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2969" w14:textId="77777777" w:rsidR="00817D65" w:rsidRPr="00052A9A" w:rsidRDefault="00000000" w:rsidP="00052A9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A9A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2233C630" w14:textId="6E797B6C" w:rsidR="00817D65" w:rsidRPr="00052A9A" w:rsidRDefault="00000000" w:rsidP="00052A9A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Bennardello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F.,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Coluzzi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S.,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Curciarello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G.,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Todros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T., &amp; Villa, S. (2015). Recommendations </w:t>
      </w:r>
      <w:r w:rsidR="00052A9A"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ab/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for</w:t>
      </w:r>
      <w:r w:rsidR="00052A9A"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the prevention and treatment of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haemolytic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disease of the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foetus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and newborn. </w:t>
      </w:r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Blood</w:t>
      </w:r>
    </w:p>
    <w:p w14:paraId="3746EC9D" w14:textId="77777777" w:rsidR="00817D65" w:rsidRPr="00052A9A" w:rsidRDefault="00000000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Transfusion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13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(1), 109.</w:t>
      </w:r>
    </w:p>
    <w:p w14:paraId="36F02052" w14:textId="77777777" w:rsidR="00817D65" w:rsidRPr="00052A9A" w:rsidRDefault="00000000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Canva. (2024). </w:t>
      </w:r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Free design tool: Presentations, video, social media | CANVA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.      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ab/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ab/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ab/>
      </w:r>
    </w:p>
    <w:p w14:paraId="3514C919" w14:textId="77777777" w:rsidR="00817D65" w:rsidRPr="00052A9A" w:rsidRDefault="00000000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https://www.canva.com/ </w:t>
      </w:r>
    </w:p>
    <w:p w14:paraId="15D39EDD" w14:textId="77777777" w:rsidR="00052A9A" w:rsidRDefault="00000000" w:rsidP="00052A9A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Irinmwinuwa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E. O., Mbah, C. A., Oyate, G. B., Festa, O. C., &amp; John-Iganga, A. A. (2023). </w:t>
      </w:r>
    </w:p>
    <w:p w14:paraId="63C3354D" w14:textId="4B8039C2" w:rsidR="00817D65" w:rsidRPr="00052A9A" w:rsidRDefault="00000000" w:rsidP="00052A9A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Effect</w:t>
      </w:r>
      <w:r w:rsid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of Rhesus factor incompatibility on maternal outcome (fertility): A comprehensive </w:t>
      </w:r>
      <w:r w:rsid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ab/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review.</w:t>
      </w:r>
    </w:p>
    <w:p w14:paraId="52E0B48C" w14:textId="77777777" w:rsidR="00817D65" w:rsidRPr="00052A9A" w:rsidRDefault="00000000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Muscat Baron, R. A., &amp; Micallef, A. (2021). The pathophysiology of Hydrops fetalis.</w:t>
      </w:r>
    </w:p>
    <w:p w14:paraId="117B3614" w14:textId="77777777" w:rsidR="00817D65" w:rsidRPr="00052A9A" w:rsidRDefault="00000000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Myle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A. K., &amp; Al-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Khattabi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G. H. (2021). Hemolytic disease of the newborn: a review of current</w:t>
      </w:r>
    </w:p>
    <w:p w14:paraId="3ED6613A" w14:textId="77777777" w:rsidR="00817D65" w:rsidRPr="00052A9A" w:rsidRDefault="00000000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trends and prospects. </w:t>
      </w:r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Pediatric Health, Medicine and Therapeutics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491-498.</w:t>
      </w:r>
    </w:p>
    <w:p w14:paraId="415CBE3E" w14:textId="1DE2A519" w:rsidR="00817D65" w:rsidRPr="00052A9A" w:rsidRDefault="00000000" w:rsidP="00052A9A">
      <w:pPr>
        <w:spacing w:line="480" w:lineRule="auto"/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Routray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S. S., Sahoo, J. P., Behera, R., Acharya, D., &amp; Kanungo, G. N. (2020). An unusual </w:t>
      </w:r>
      <w:r w:rsidR="00052A9A"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ab/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case of hemolytic disease of newborn due to ABO and RH isoimmunization. </w:t>
      </w:r>
      <w:proofErr w:type="spellStart"/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Cureus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 w:rsidR="00052A9A"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ab/>
      </w:r>
      <w:hyperlink r:id="rId7" w:history="1">
        <w:r w:rsidR="00052A9A" w:rsidRPr="00052A9A">
          <w:rPr>
            <w:rStyle w:val="Hyperlink"/>
            <w:rFonts w:ascii="Times New Roman" w:hAnsi="Times New Roman" w:cs="Times New Roman"/>
            <w:sz w:val="24"/>
            <w:szCs w:val="24"/>
            <w:highlight w:val="white"/>
          </w:rPr>
          <w:t>https://doi.org/10.7759/cureus.12121</w:t>
        </w:r>
      </w:hyperlink>
    </w:p>
    <w:p w14:paraId="1DFB3800" w14:textId="3B369A98" w:rsidR="00817D65" w:rsidRPr="00052A9A" w:rsidRDefault="00000000" w:rsidP="00052A9A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Share with Women. Rh-negative blood type and pregnancy. (2013). </w:t>
      </w:r>
      <w:r w:rsidRPr="00052A9A">
        <w:rPr>
          <w:rFonts w:ascii="Times New Roman" w:hAnsi="Times New Roman" w:cs="Times New Roman"/>
          <w:i/>
          <w:color w:val="212121"/>
          <w:sz w:val="24"/>
          <w:szCs w:val="24"/>
          <w:highlight w:val="white"/>
        </w:rPr>
        <w:t>J Midwifery Women</w:t>
      </w:r>
      <w:r w:rsidR="00052A9A" w:rsidRPr="00052A9A">
        <w:rPr>
          <w:rFonts w:ascii="Times New Roman" w:hAnsi="Times New Roman" w:cs="Times New Roman"/>
          <w:i/>
          <w:color w:val="212121"/>
          <w:sz w:val="24"/>
          <w:szCs w:val="24"/>
          <w:highlight w:val="white"/>
        </w:rPr>
        <w:t>’</w:t>
      </w:r>
      <w:r w:rsidRPr="00052A9A">
        <w:rPr>
          <w:rFonts w:ascii="Times New Roman" w:hAnsi="Times New Roman" w:cs="Times New Roman"/>
          <w:i/>
          <w:color w:val="212121"/>
          <w:sz w:val="24"/>
          <w:szCs w:val="24"/>
          <w:highlight w:val="white"/>
        </w:rPr>
        <w:t xml:space="preserve">s </w:t>
      </w:r>
      <w:r w:rsidRPr="00052A9A">
        <w:rPr>
          <w:rFonts w:ascii="Times New Roman" w:hAnsi="Times New Roman" w:cs="Times New Roman"/>
          <w:i/>
          <w:color w:val="212121"/>
          <w:sz w:val="24"/>
          <w:szCs w:val="24"/>
          <w:highlight w:val="white"/>
        </w:rPr>
        <w:tab/>
      </w:r>
      <w:r w:rsidRPr="00052A9A">
        <w:rPr>
          <w:rFonts w:ascii="Times New Roman" w:hAnsi="Times New Roman" w:cs="Times New Roman"/>
          <w:i/>
          <w:color w:val="212121"/>
          <w:sz w:val="24"/>
          <w:szCs w:val="24"/>
          <w:highlight w:val="white"/>
        </w:rPr>
        <w:tab/>
        <w:t>Health</w:t>
      </w:r>
      <w:r w:rsidRPr="00052A9A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. 58(6):725-6. </w:t>
      </w:r>
      <w:proofErr w:type="spellStart"/>
      <w:r w:rsidRPr="00052A9A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>doi</w:t>
      </w:r>
      <w:proofErr w:type="spellEnd"/>
      <w:r w:rsidRPr="00052A9A">
        <w:rPr>
          <w:rFonts w:ascii="Times New Roman" w:hAnsi="Times New Roman" w:cs="Times New Roman"/>
          <w:color w:val="212121"/>
          <w:sz w:val="24"/>
          <w:szCs w:val="24"/>
          <w:highlight w:val="white"/>
        </w:rPr>
        <w:t xml:space="preserve">: 10.1111/jmwh.12140. </w:t>
      </w:r>
    </w:p>
    <w:p w14:paraId="49A02BEB" w14:textId="77777777" w:rsidR="00817D65" w:rsidRPr="00052A9A" w:rsidRDefault="00000000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Theis, S. R., &amp; Hashmi, M. F. (2019). Coombs Test. </w:t>
      </w:r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 xml:space="preserve">In </w:t>
      </w:r>
      <w:proofErr w:type="spellStart"/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StatPearls</w:t>
      </w:r>
      <w:proofErr w:type="spellEnd"/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 xml:space="preserve"> [Internet]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StatPearls</w:t>
      </w:r>
      <w:proofErr w:type="spellEnd"/>
    </w:p>
    <w:p w14:paraId="20C1C0FF" w14:textId="77777777" w:rsidR="00817D65" w:rsidRPr="00052A9A" w:rsidRDefault="00000000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Publishing.</w:t>
      </w:r>
    </w:p>
    <w:p w14:paraId="4415BC52" w14:textId="77777777" w:rsidR="00817D65" w:rsidRPr="00052A9A" w:rsidRDefault="00000000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</w:rPr>
        <w:t xml:space="preserve">Thomas, N., &amp;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Abiramalatha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T. (2021). Phototherapy for neonatal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hyperbilirubinaemia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:</w:t>
      </w:r>
    </w:p>
    <w:p w14:paraId="10E66CC9" w14:textId="77777777" w:rsidR="00817D65" w:rsidRPr="00052A9A" w:rsidRDefault="00000000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Unresolved aspects &amp; future directions. </w:t>
      </w:r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Indian Journal of Medical Research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153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(4),</w:t>
      </w:r>
    </w:p>
    <w:p w14:paraId="72E80A12" w14:textId="77777777" w:rsidR="00817D65" w:rsidRPr="00052A9A" w:rsidRDefault="00000000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409-412.</w:t>
      </w:r>
    </w:p>
    <w:p w14:paraId="4AD75770" w14:textId="77777777" w:rsidR="00817D65" w:rsidRPr="00052A9A" w:rsidRDefault="00000000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Urbanec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J.,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Chládková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K.,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Weberová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M. C.,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Skálová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S., &amp;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Kremláček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J. (2024). Neonatal</w:t>
      </w:r>
    </w:p>
    <w:p w14:paraId="42424A1D" w14:textId="77777777" w:rsidR="00817D65" w:rsidRPr="00052A9A" w:rsidRDefault="00000000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lastRenderedPageBreak/>
        <w:t>Jaundice: A Study on the Incidence in Children of Rh (D) Negative and 0 Rh (D) Positive</w:t>
      </w:r>
    </w:p>
    <w:p w14:paraId="04221FFE" w14:textId="77777777" w:rsidR="00817D65" w:rsidRPr="00052A9A" w:rsidRDefault="00000000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Mothers. </w:t>
      </w:r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ACTA MEDICA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67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(2), 46-52.</w:t>
      </w:r>
    </w:p>
    <w:p w14:paraId="2C320481" w14:textId="77777777" w:rsidR="00817D65" w:rsidRPr="00052A9A" w:rsidRDefault="00000000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Yoham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AL &amp; Casadesus D. (2023). Rho(D) Immune Globulin. </w:t>
      </w:r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 xml:space="preserve">In </w:t>
      </w:r>
      <w:proofErr w:type="spellStart"/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StatPearls</w:t>
      </w:r>
      <w:proofErr w:type="spellEnd"/>
      <w:r w:rsidRPr="00052A9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 xml:space="preserve"> [Internet].</w:t>
      </w: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Treasure</w:t>
      </w:r>
    </w:p>
    <w:p w14:paraId="722971A6" w14:textId="29FF23A2" w:rsidR="00817D65" w:rsidRPr="00052A9A" w:rsidRDefault="00000000" w:rsidP="00052A9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Island (FL): </w:t>
      </w:r>
      <w:proofErr w:type="spellStart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StatPearls</w:t>
      </w:r>
      <w:proofErr w:type="spellEnd"/>
      <w:r w:rsidRPr="00052A9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Publishing</w:t>
      </w:r>
    </w:p>
    <w:sectPr w:rsidR="00817D65" w:rsidRPr="00052A9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49514" w14:textId="77777777" w:rsidR="00CC20AB" w:rsidRDefault="00CC20AB">
      <w:pPr>
        <w:spacing w:line="240" w:lineRule="auto"/>
      </w:pPr>
      <w:r>
        <w:separator/>
      </w:r>
    </w:p>
  </w:endnote>
  <w:endnote w:type="continuationSeparator" w:id="0">
    <w:p w14:paraId="62501C3A" w14:textId="77777777" w:rsidR="00CC20AB" w:rsidRDefault="00CC2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62023" w14:textId="77777777" w:rsidR="00CC20AB" w:rsidRDefault="00CC20AB">
      <w:pPr>
        <w:spacing w:line="240" w:lineRule="auto"/>
      </w:pPr>
      <w:r>
        <w:separator/>
      </w:r>
    </w:p>
  </w:footnote>
  <w:footnote w:type="continuationSeparator" w:id="0">
    <w:p w14:paraId="0DD5455E" w14:textId="77777777" w:rsidR="00CC20AB" w:rsidRDefault="00CC2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C2F0A" w14:textId="77777777" w:rsidR="00817D65" w:rsidRDefault="00817D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608"/>
    <w:multiLevelType w:val="multilevel"/>
    <w:tmpl w:val="84A415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C64DDB"/>
    <w:multiLevelType w:val="multilevel"/>
    <w:tmpl w:val="0722F8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AA3A74"/>
    <w:multiLevelType w:val="multilevel"/>
    <w:tmpl w:val="470031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2E1CE0"/>
    <w:multiLevelType w:val="multilevel"/>
    <w:tmpl w:val="C8840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491777"/>
    <w:multiLevelType w:val="multilevel"/>
    <w:tmpl w:val="A84C19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2B7BED"/>
    <w:multiLevelType w:val="multilevel"/>
    <w:tmpl w:val="FF3E94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B948DD"/>
    <w:multiLevelType w:val="multilevel"/>
    <w:tmpl w:val="1B8C2C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56892725">
    <w:abstractNumId w:val="2"/>
  </w:num>
  <w:num w:numId="2" w16cid:durableId="702824322">
    <w:abstractNumId w:val="4"/>
  </w:num>
  <w:num w:numId="3" w16cid:durableId="1470320786">
    <w:abstractNumId w:val="0"/>
  </w:num>
  <w:num w:numId="4" w16cid:durableId="1754202632">
    <w:abstractNumId w:val="1"/>
  </w:num>
  <w:num w:numId="5" w16cid:durableId="324631010">
    <w:abstractNumId w:val="3"/>
  </w:num>
  <w:num w:numId="6" w16cid:durableId="1273627870">
    <w:abstractNumId w:val="6"/>
  </w:num>
  <w:num w:numId="7" w16cid:durableId="2109884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65"/>
    <w:rsid w:val="00052A9A"/>
    <w:rsid w:val="004A2A47"/>
    <w:rsid w:val="00817D65"/>
    <w:rsid w:val="00C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C1CEC"/>
  <w15:docId w15:val="{67549AA2-0F14-BE41-8976-8B559DA9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2A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7759/cureus.12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Giselle Fonseca</cp:lastModifiedBy>
  <cp:revision>2</cp:revision>
  <dcterms:created xsi:type="dcterms:W3CDTF">2024-11-01T00:40:00Z</dcterms:created>
  <dcterms:modified xsi:type="dcterms:W3CDTF">2024-11-01T00:42:00Z</dcterms:modified>
</cp:coreProperties>
</file>